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崇阳县第四批“标准化安薪项目”申报名单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976"/>
        <w:gridCol w:w="4107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总包单位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1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崇阳县经济开发区双创园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崇阳县政通投资开发有限工商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</w:rPr>
              <w:t>湖北工建集团第三建筑工程有限公司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2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西城上院(一期)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崇阳县崇盛置业有限公司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广东同煜建设工程有限公司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3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崇阳县城西交通运输中心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崇阳县交通投资建设发展有限公司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崇阳龙发建筑有限公司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4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崇阳壹号院（一期）1#、A3#楼，地下室及配电房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崇阳县众邦置业有限公司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赤壁市营里建筑工程有限责任公司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5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加泰铂金湾建设项目</w:t>
            </w:r>
            <w:bookmarkStart w:id="0" w:name="_GoBack"/>
            <w:bookmarkEnd w:id="0"/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崇阳县加泰房地产开发有限公司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湖北中汇工程建设集团有限公司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6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文昌书苑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崇阳县宏泰房地产开发有限公司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湖北白霓建筑工程有限公司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lang w:val="en-US" w:eastAsia="zh-CN"/>
              </w:rPr>
              <w:t>7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崇阳县S246凤界线崇阳四桥改造工程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崇阳县交通运输局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湖北通远建设集团有限公司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mVhZDI0YzU3NWI3Mjg3ZmIxYTEwYjk1ZDNmOTcifQ=="/>
  </w:docVars>
  <w:rsids>
    <w:rsidRoot w:val="00000000"/>
    <w:rsid w:val="11486247"/>
    <w:rsid w:val="119A3680"/>
    <w:rsid w:val="5F566941"/>
    <w:rsid w:val="6C4909E0"/>
    <w:rsid w:val="76D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u1s1</cp:lastModifiedBy>
  <cp:lastPrinted>2023-11-16T02:22:51Z</cp:lastPrinted>
  <dcterms:modified xsi:type="dcterms:W3CDTF">2023-11-16T02:24:02Z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96D7BB17AF5D4B389E0BD7A79E2679E7_12</vt:lpwstr>
  </property>
</Properties>
</file>